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A1A1A"/>
          <w:sz w:val="40"/>
          <w:szCs w:val="40"/>
        </w:rPr>
        <w:t xml:space="preserve">Erik Reiblein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FF604D"/>
          <w:spacing w:val="30"/>
          <w:sz w:val="17"/>
          <w:szCs w:val="17"/>
        </w:rPr>
        <w:t xml:space="preserve">DIRECTOR OF DESIGN · AI-FIRST WORKFLOWS, MULTI-PRODUCT SAAS</w:t>
      </w:r>
    </w:p>
    <w:p>
      <w:pPr>
        <w:pBdr>
          <w:bottom w:val="single" w:color="DDDDDD" w:sz="6" w:space="6"/>
        </w:pBdr>
        <w:spacing w:after="60"/>
      </w:pPr>
      <w:hyperlink w:history="1" r:id="rIdcrz9r7_is3dn_-gebkmxs">
        <w:r>
          <w:rPr>
            <w:rFonts w:ascii="Calibri" w:cs="Calibri" w:eastAsia="Calibri" w:hAnsi="Calibri"/>
            <w:color w:val="2A6DB0"/>
            <w:sz w:val="18"/>
            <w:szCs w:val="18"/>
          </w:rPr>
          <w:t xml:space="preserve">erikreiblein.com</w:t>
        </w:r>
      </w:hyperlink>
      <w:r>
        <w:rPr>
          <w:rFonts w:ascii="Calibri" w:cs="Calibri" w:eastAsia="Calibri" w:hAnsi="Calibri"/>
          <w:color w:val="555555"/>
          <w:sz w:val="18"/>
          <w:szCs w:val="18"/>
        </w:rPr>
        <w:t xml:space="preserve">  ·  </w:t>
      </w:r>
      <w:hyperlink w:history="1" r:id="rIdzs4zetakiickknewbl6kq">
        <w:r>
          <w:rPr>
            <w:rFonts w:ascii="Calibri" w:cs="Calibri" w:eastAsia="Calibri" w:hAnsi="Calibri"/>
            <w:color w:val="2A6DB0"/>
            <w:sz w:val="18"/>
            <w:szCs w:val="18"/>
          </w:rPr>
          <w:t xml:space="preserve">linkedin.com/in/erreib</w:t>
        </w:r>
      </w:hyperlink>
      <w:r>
        <w:rPr>
          <w:rFonts w:ascii="Calibri" w:cs="Calibri" w:eastAsia="Calibri" w:hAnsi="Calibri"/>
          <w:color w:val="555555"/>
          <w:sz w:val="18"/>
          <w:szCs w:val="18"/>
        </w:rPr>
        <w:t xml:space="preserve">  ·  </w:t>
      </w:r>
      <w:hyperlink w:history="1" r:id="rIdfvb5cwcat7h8xfynx9fch">
        <w:r>
          <w:rPr>
            <w:rFonts w:ascii="Calibri" w:cs="Calibri" w:eastAsia="Calibri" w:hAnsi="Calibri"/>
            <w:color w:val="2A6DB0"/>
            <w:sz w:val="18"/>
            <w:szCs w:val="18"/>
          </w:rPr>
          <w:t xml:space="preserve">erreib@gmail.com</w:t>
        </w:r>
      </w:hyperlink>
      <w:r>
        <w:rPr>
          <w:rFonts w:ascii="Calibri" w:cs="Calibri" w:eastAsia="Calibri" w:hAnsi="Calibri"/>
          <w:color w:val="555555"/>
          <w:sz w:val="18"/>
          <w:szCs w:val="18"/>
        </w:rPr>
        <w:t xml:space="preserve">  ·  </w:t>
      </w:r>
      <w:hyperlink w:history="1" r:id="rIdpcx-nfkdnn6j1cpfjvryb">
        <w:r>
          <w:rPr>
            <w:rFonts w:ascii="Calibri" w:cs="Calibri" w:eastAsia="Calibri" w:hAnsi="Calibri"/>
            <w:color w:val="2A6DB0"/>
            <w:sz w:val="18"/>
            <w:szCs w:val="18"/>
          </w:rPr>
          <w:t xml:space="preserve">914.584.1050</w:t>
        </w:r>
      </w:hyperlink>
      <w:r>
        <w:rPr>
          <w:rFonts w:ascii="Calibri" w:cs="Calibri" w:eastAsia="Calibri" w:hAnsi="Calibri"/>
          <w:color w:val="555555"/>
          <w:sz w:val="18"/>
          <w:szCs w:val="18"/>
        </w:rPr>
        <w:t xml:space="preserve">  ·  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Providence, RI</w:t>
      </w:r>
    </w:p>
    <w:p>
      <w:pPr>
        <w:pBdr>
          <w:bottom w:val="single" w:color="DDDDDD" w:sz="6" w:space="4"/>
        </w:pBdr>
        <w:spacing w:after="100" w:before="220"/>
      </w:pPr>
      <w:r>
        <w:rPr>
          <w:rFonts w:ascii="Calibri" w:cs="Calibri" w:eastAsia="Calibri" w:hAnsi="Calibri"/>
          <w:b/>
          <w:bCs/>
          <w:color w:val="FF604D"/>
          <w:spacing w:val="30"/>
          <w:sz w:val="19"/>
          <w:szCs w:val="19"/>
        </w:rPr>
        <w:t xml:space="preserve">SUMMARY</w:t>
      </w:r>
    </w:p>
    <w:p>
      <w:pPr>
        <w:spacing w:after="80" w:line="276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Director of Design at ClassLink from 2020 to 2026, leading a 5-designer team across a multi-product EdTech suite that grew from roughly 10 million to over 23 million users during that time. Recent focus was on AI-first design tooling. Designed and led adoption of a code-based Protoapp Framework that replaced Figma as the team's source of truth, and got all five designers working comfortably in the developer toolchain within four months of a company-wide AI mandate. Background in industrial design, with a decade of product work behind it.</w:t>
      </w:r>
    </w:p>
    <w:p>
      <w:pPr>
        <w:pBdr>
          <w:bottom w:val="single" w:color="DDDDDD" w:sz="6" w:space="4"/>
        </w:pBdr>
        <w:spacing w:after="100" w:before="220"/>
      </w:pPr>
      <w:r>
        <w:rPr>
          <w:rFonts w:ascii="Calibri" w:cs="Calibri" w:eastAsia="Calibri" w:hAnsi="Calibri"/>
          <w:b/>
          <w:bCs/>
          <w:color w:val="FF604D"/>
          <w:spacing w:val="30"/>
          <w:sz w:val="19"/>
          <w:szCs w:val="19"/>
        </w:rPr>
        <w:t xml:space="preserve">EXPERIENCE</w:t>
      </w:r>
    </w:p>
    <w:p>
      <w:pPr>
        <w:tabs>
          <w:tab w:val="right" w:pos="10512"/>
        </w:tabs>
        <w:spacing w:after="0" w:before="120"/>
      </w:pPr>
      <w:r>
        <w:rPr>
          <w:rFonts w:ascii="Calibri" w:cs="Calibri" w:eastAsia="Calibri" w:hAnsi="Calibri"/>
          <w:b/>
          <w:bCs/>
          <w:color w:val="1A1A1A"/>
          <w:sz w:val="23"/>
          <w:szCs w:val="23"/>
        </w:rPr>
        <w:t xml:space="preserve">ClassLink</w:t>
      </w:r>
      <w:r>
        <w:tab/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January 2020 – June 2026</w:t>
      </w:r>
    </w:p>
    <w:p>
      <w:pPr>
        <w:spacing w:after="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Director of Design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 · Full-time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Clifton, NJ + Providence, RI</w:t>
      </w:r>
    </w:p>
    <w:p>
      <w:pPr>
        <w:spacing w:after="40" w:before="60"/>
      </w:pPr>
      <w:r>
        <w:rPr>
          <w:rFonts w:ascii="Calibri" w:cs="Calibri" w:eastAsia="Calibri" w:hAnsi="Calibri"/>
          <w:b/>
          <w:bCs/>
          <w:color w:val="555555"/>
          <w:spacing w:val="24"/>
          <w:sz w:val="16"/>
          <w:szCs w:val="16"/>
        </w:rPr>
        <w:t xml:space="preserve">MANAGER / LEADERSHIP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Led the team’s adoption of the Protoapp Framework ahead of a company-wide AI mandate, getting the group ready before the deadline.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Stood up all 5 designers on their own git branches and repos within two months; 60% were contributing and publishing shared components within four.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Established and drove cross-product design system governance across the ClassLink suite, and mentored designers through hiring and onboarding as the team grew.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Partnered directly with engineering, including at the data layer, to keep designs feasible and well-integrated.</w:t>
      </w:r>
    </w:p>
    <w:p>
      <w:pPr>
        <w:spacing w:after="40" w:before="60"/>
      </w:pPr>
      <w:r>
        <w:rPr>
          <w:rFonts w:ascii="Calibri" w:cs="Calibri" w:eastAsia="Calibri" w:hAnsi="Calibri"/>
          <w:b/>
          <w:bCs/>
          <w:color w:val="555555"/>
          <w:spacing w:val="24"/>
          <w:sz w:val="16"/>
          <w:szCs w:val="16"/>
        </w:rPr>
        <w:t xml:space="preserve">INDIVIDUAL CONTRIBUTOR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Designed and built the Protoapp Framework, an AI-first code-based design system (Claude Code, MCP server integrations, shared component library) that replaced Figma as the team’s source of truth and made code-based prototyping the default.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Led the end-to-end redesign of Roster Server permissions, shifting a complex UI from a table-based to a rule-based model.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Cut customer education time and support volume across multiple measures at scale (thousands of districts), while speeding up task completion for both novice and advanced admins.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Delivered a FERPA/COPPA-conscious solution serving multiple stakeholder groups: district admins configuring rules, and the students and teachers downstream of them.</w:t>
      </w:r>
    </w:p>
    <w:p>
      <w:pPr>
        <w:tabs>
          <w:tab w:val="right" w:pos="10512"/>
        </w:tabs>
        <w:spacing w:after="0" w:before="120"/>
      </w:pPr>
      <w:r>
        <w:rPr>
          <w:rFonts w:ascii="Calibri" w:cs="Calibri" w:eastAsia="Calibri" w:hAnsi="Calibri"/>
          <w:b/>
          <w:bCs/>
          <w:color w:val="1A1A1A"/>
          <w:sz w:val="23"/>
          <w:szCs w:val="23"/>
        </w:rPr>
        <w:t xml:space="preserve">FusionAds.AI</w:t>
      </w:r>
      <w:r>
        <w:tab/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August 2023 – December 2024</w:t>
      </w:r>
    </w:p>
    <w:p>
      <w:pPr>
        <w:spacing w:after="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Founding Product Designer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 · Part-time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Providence, RI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Led end-to-end design for an AI-powered marketing platform that let small business owners create and manage ad campaigns.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Conducted user research and translated insights into wireframes, prototypes, motion design, and website experiences.</w:t>
      </w:r>
    </w:p>
    <w:p>
      <w:pPr>
        <w:tabs>
          <w:tab w:val="right" w:pos="10512"/>
        </w:tabs>
        <w:spacing w:after="0" w:before="120"/>
      </w:pPr>
      <w:r>
        <w:rPr>
          <w:rFonts w:ascii="Calibri" w:cs="Calibri" w:eastAsia="Calibri" w:hAnsi="Calibri"/>
          <w:b/>
          <w:bCs/>
          <w:color w:val="1A1A1A"/>
          <w:sz w:val="23"/>
          <w:szCs w:val="23"/>
        </w:rPr>
        <w:t xml:space="preserve">Lazada Express (Alibaba Group)</w:t>
      </w:r>
      <w:r>
        <w:tab/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June 2017 – April 2018</w:t>
      </w:r>
    </w:p>
    <w:p>
      <w:pPr>
        <w:spacing w:after="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UX Design Co-Lead</w:t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 · Full-time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New York, NY + Singapore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Co-led UX design for a same-day delivery platform in Southeast Asia across three user groups: drivers, in-store shoppers, and customers.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Designed end-to-end experiences across all touchpoints and defined the overall brand direction for the service.</w:t>
      </w:r>
    </w:p>
    <w:p>
      <w:pPr>
        <w:pBdr>
          <w:bottom w:val="single" w:color="DDDDDD" w:sz="6" w:space="4"/>
        </w:pBdr>
        <w:spacing w:after="100" w:before="220"/>
      </w:pPr>
      <w:r>
        <w:rPr>
          <w:rFonts w:ascii="Calibri" w:cs="Calibri" w:eastAsia="Calibri" w:hAnsi="Calibri"/>
          <w:b/>
          <w:bCs/>
          <w:color w:val="FF604D"/>
          <w:spacing w:val="30"/>
          <w:sz w:val="19"/>
          <w:szCs w:val="19"/>
        </w:rPr>
        <w:t xml:space="preserve">SKILLS</w:t>
      </w:r>
    </w:p>
    <w:p>
      <w:pPr>
        <w:spacing w:after="60" w:before="4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Design Leadership:  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Team direction · Design system governance · Cross-product consistency · Mentorship · Hiring and onboarding · Stakeholder management</w:t>
      </w:r>
    </w:p>
    <w:p>
      <w:pPr>
        <w:spacing w:after="60" w:before="4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UX &amp; Product Design:  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User research · Ideation · Prototyping · User testing · Design pattern auditing · Multi-stakeholder workflow design · Accessibility</w:t>
      </w:r>
    </w:p>
    <w:p>
      <w:pPr>
        <w:spacing w:after="60" w:before="4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AI &amp; Tooling:  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Claude Code · MCP server integration · Agentic design workflows · Prompt engineering · PostHog · Storybook · Design-systems-as-code</w:t>
      </w:r>
    </w:p>
    <w:p>
      <w:pPr>
        <w:spacing w:after="60" w:before="4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Engineering &amp; Programming:  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HTML · CSS · JavaScript · React · Angular · Git · npm · VSCode</w:t>
      </w:r>
    </w:p>
    <w:p>
      <w:pPr>
        <w:spacing w:after="60" w:before="40"/>
      </w:pPr>
      <w:r>
        <w:rPr>
          <w:rFonts w:ascii="Calibri" w:cs="Calibri" w:eastAsia="Calibri" w:hAnsi="Calibri"/>
          <w:b/>
          <w:bCs/>
          <w:color w:val="1A1A1A"/>
          <w:sz w:val="19"/>
          <w:szCs w:val="19"/>
        </w:rPr>
        <w:t xml:space="preserve">Software:  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Figma · Illustrator · SolidWorks · Fusion360 · Rhino</w:t>
      </w:r>
    </w:p>
    <w:p>
      <w:pPr>
        <w:pBdr>
          <w:bottom w:val="single" w:color="DDDDDD" w:sz="6" w:space="4"/>
        </w:pBdr>
        <w:spacing w:after="100" w:before="220"/>
      </w:pPr>
      <w:r>
        <w:rPr>
          <w:rFonts w:ascii="Calibri" w:cs="Calibri" w:eastAsia="Calibri" w:hAnsi="Calibri"/>
          <w:b/>
          <w:bCs/>
          <w:color w:val="FF604D"/>
          <w:spacing w:val="30"/>
          <w:sz w:val="19"/>
          <w:szCs w:val="19"/>
        </w:rPr>
        <w:t xml:space="preserve">EDUCATION</w:t>
      </w:r>
    </w:p>
    <w:p>
      <w:pPr>
        <w:tabs>
          <w:tab w:val="right" w:pos="10512"/>
        </w:tabs>
        <w:spacing w:after="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Syracuse University —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Bachelor of Industrial Design</w:t>
      </w:r>
      <w:r>
        <w:tab/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May 2016</w:t>
      </w:r>
    </w:p>
    <w:p>
      <w:pPr>
        <w:pBdr>
          <w:bottom w:val="single" w:color="DDDDDD" w:sz="6" w:space="4"/>
        </w:pBdr>
        <w:spacing w:after="100" w:before="220"/>
      </w:pPr>
      <w:r>
        <w:rPr>
          <w:rFonts w:ascii="Calibri" w:cs="Calibri" w:eastAsia="Calibri" w:hAnsi="Calibri"/>
          <w:b/>
          <w:bCs/>
          <w:color w:val="FF604D"/>
          <w:spacing w:val="30"/>
          <w:sz w:val="19"/>
          <w:szCs w:val="19"/>
        </w:rPr>
        <w:t xml:space="preserve">CERTIFICATIONS</w:t>
      </w:r>
    </w:p>
    <w:p>
      <w:pPr>
        <w:tabs>
          <w:tab w:val="right" w:pos="10512"/>
        </w:tabs>
        <w:spacing w:after="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Nielsen Norman —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UX Certification</w:t>
      </w:r>
      <w:r>
        <w:tab/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Dec 2023 · #1078816</w:t>
      </w:r>
    </w:p>
    <w:p>
      <w:pPr>
        <w:tabs>
          <w:tab w:val="right" w:pos="10512"/>
        </w:tabs>
        <w:spacing w:after="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Coursera + Google —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UX Design Specialization</w:t>
      </w:r>
      <w:r>
        <w:tab/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May 2023 · U8WKXRYZ4XDU</w:t>
      </w:r>
    </w:p>
    <w:p>
      <w:pPr>
        <w:tabs>
          <w:tab w:val="right" w:pos="10512"/>
        </w:tabs>
        <w:spacing w:after="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Dassault Systèmes —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Certified SOLIDWORKS Professional</w:t>
      </w:r>
      <w:r>
        <w:tab/>
      </w:r>
      <w:r>
        <w:rPr>
          <w:rFonts w:ascii="Calibri" w:cs="Calibri" w:eastAsia="Calibri" w:hAnsi="Calibri"/>
          <w:color w:val="555555"/>
          <w:sz w:val="18"/>
          <w:szCs w:val="18"/>
        </w:rPr>
        <w:t xml:space="preserve">Feb 2019 · C-5F9R3PN82R</w:t>
      </w:r>
    </w:p>
    <w:sectPr>
      <w:pgSz w:w="12240" w:h="15840" w:orient="portrait"/>
      <w:pgMar w:top="863" w:right="863" w:bottom="863" w:left="86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rz9r7_is3dn_-gebkmxs" Type="http://schemas.openxmlformats.org/officeDocument/2006/relationships/hyperlink" Target="https://erikreiblein.com" TargetMode="External"/><Relationship Id="rIdzs4zetakiickknewbl6kq" Type="http://schemas.openxmlformats.org/officeDocument/2006/relationships/hyperlink" Target="https://linkedin.com/in/erreib" TargetMode="External"/><Relationship Id="rIdfvb5cwcat7h8xfynx9fch" Type="http://schemas.openxmlformats.org/officeDocument/2006/relationships/hyperlink" Target="mailto:erreib@gmail.com" TargetMode="External"/><Relationship Id="rIdpcx-nfkdnn6j1cpfjvryb" Type="http://schemas.openxmlformats.org/officeDocument/2006/relationships/hyperlink" Target="tel:+19145841050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Erik Reiblein — Resume</dc:title>
  <dc:creator>Erik Reiblein</dc:creator>
  <dc:description>Director of Design</dc:description>
  <cp:lastModifiedBy>Un-named</cp:lastModifiedBy>
  <cp:revision>1</cp:revision>
  <dcterms:created xsi:type="dcterms:W3CDTF">2026-07-02T14:22:26.672Z</dcterms:created>
  <dcterms:modified xsi:type="dcterms:W3CDTF">2026-07-02T14:22:26.673Z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